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3533" w:rsidRPr="00B31825">
        <w:trPr>
          <w:trHeight w:hRule="exact" w:val="152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3533" w:rsidRPr="00B3182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533" w:rsidRPr="00B318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53533" w:rsidRPr="00B31825">
        <w:trPr>
          <w:trHeight w:hRule="exact" w:val="211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 w:rsidRPr="00B31825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3533" w:rsidRPr="00B3182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533" w:rsidRPr="00B31825">
        <w:trPr>
          <w:trHeight w:hRule="exact" w:val="113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Литературоведческий анализ художественного текста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Б1.В.02.03</w:t>
            </w: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3533" w:rsidRPr="00B31825">
        <w:trPr>
          <w:trHeight w:hRule="exact" w:val="1389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533" w:rsidRPr="00B3182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3533" w:rsidRPr="00B31825">
        <w:trPr>
          <w:trHeight w:hRule="exact" w:val="416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15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3533" w:rsidRPr="00B31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3533" w:rsidRPr="00B318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3533" w:rsidRPr="00B318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124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53533">
        <w:trPr>
          <w:trHeight w:hRule="exact" w:val="26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23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533" w:rsidRPr="00B31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533">
        <w:trPr>
          <w:trHeight w:hRule="exact" w:val="555"/>
        </w:trPr>
        <w:tc>
          <w:tcPr>
            <w:tcW w:w="9640" w:type="dxa"/>
          </w:tcPr>
          <w:p w:rsidR="00E53533" w:rsidRDefault="00E53533"/>
        </w:tc>
      </w:tr>
      <w:tr w:rsidR="00E5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533" w:rsidRPr="00B318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«Литературоведческий анализ художественного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3533" w:rsidRPr="00B31825">
        <w:trPr>
          <w:trHeight w:hRule="exact" w:val="138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Б1.В.02.03 «Литературоведческий анализ художественного текста».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533" w:rsidRPr="00B31825">
        <w:trPr>
          <w:trHeight w:hRule="exact" w:val="139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«Литературоведческий анализ художественного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53533" w:rsidRPr="00B318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53533" w:rsidRPr="00B318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53533" w:rsidRPr="00B31825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B3182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3533" w:rsidRPr="00B3182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53533" w:rsidRPr="00B3182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53533" w:rsidRPr="00B3182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53533" w:rsidRPr="00B3182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53533" w:rsidRPr="00B31825">
        <w:trPr>
          <w:trHeight w:hRule="exact" w:val="416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3533" w:rsidRPr="00B3182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«Литературоведческий анализ художественного текста»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3533" w:rsidRPr="00B31825">
        <w:trPr>
          <w:trHeight w:hRule="exact" w:val="138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35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E53533"/>
        </w:tc>
      </w:tr>
      <w:tr w:rsidR="00E53533" w:rsidRPr="00B318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"Литература"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 w:rsidRPr="00B3182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ре-путаций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3533" w:rsidRPr="00B31825">
        <w:trPr>
          <w:trHeight w:hRule="exact" w:val="104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533" w:rsidRPr="00B318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</w:tr>
      <w:tr w:rsidR="00E53533" w:rsidRPr="00B318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творческого воображения художника в создании художественных обра- зов.Типизация как прием творческого перевоплощения. Понятие о «литературном ти-пе» В чём различие образа и понятия? В чём состоит отличие художественного образа от всех иных видов образности? Соотношение понятий «общественно-исторический характер» – «персонаж» – «образ».Виды образов в художественной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примеры.</w:t>
            </w:r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</w:tr>
      <w:tr w:rsidR="00E53533" w:rsidRPr="00B318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чём заключается принципиальное отличие научного познания действительности от художественного? Специфические черты художественной литературы как искусства слова. Прекрасное в жизни и прекрасное в искусстве. Соотнесенность содержания литературного произведения и явлений действитель-ности /проиллюстрировать примерами из произведений А. Грибоедова, А. Пушкина, Н. Гоголя, Б. Пастернака, Л. Толстого…/. Роль и значение эмоций в сохдании и восприятии произведений искусства. Пространственные и временные виды искусства. Гегель о видах искусства. Литература в системе современного искусства. Литература и кино. Литература и театр. Литература и средства массовой информации.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3533" w:rsidRPr="00B3182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Роды и жанры литературы. Родовые и жанровые особенности</w:t>
            </w:r>
          </w:p>
        </w:tc>
      </w:tr>
      <w:tr w:rsidR="00E53533" w:rsidRPr="00B31825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деления литературы на роды как теоретическая проблема.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А. Веселовского о происхождении литературных родов.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Дискуссионность понятия литературного рода в 20 веке.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философии (Аристотель, Гегель), литературной критики (В.Г. Белинский) и науки о разделении литературы на три рода в свете классификации видов искусства как изобразительных и экспрессивных (по особенностям их содержания и формы).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Пограничные родовые явления: лироэпика, лирическая драма, драма для чтения и др.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тенденции в выделении жанровых форм.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Жанры эпоса, драмы и лирики.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Многообразие жанровых форм в русской литературе. Традиции и новаторство в жанрообразовании.</w:t>
            </w:r>
          </w:p>
        </w:tc>
      </w:tr>
      <w:tr w:rsidR="00E53533" w:rsidRPr="00B31825">
        <w:trPr>
          <w:trHeight w:hRule="exact" w:val="14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</w:tr>
      <w:tr w:rsidR="00E53533" w:rsidRPr="00B3182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Авторский замысел и его реализация в процессе творчества.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Тематика произведения – отраженные в нем характерные явления действительно-сти.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литературного произведения как идейное осмысление жизни.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Идейно-эмоциональная оценка действительности в литературно-художественном произведении. Типы авторской эмоциональности и героическое.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Возвышенное, трагическое. Смех, комическое, ирония. Проиллюстрировать отве-ты примерами из русской и зарубежной литературы / В.Шекспир,В.Гёте, Э.Гофман, М.Лермонтов, И.Тургенев, А.Ахматова, В.Васильев, М.Булгаков…/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3533" w:rsidRPr="00B318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«Литературоведческий анализ художественного текста» / Попова О.В.. – Омск: Изд-во Омской гуманитарной академии, 2020.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3533" w:rsidRPr="00B31825">
        <w:trPr>
          <w:trHeight w:hRule="exact" w:val="138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3533" w:rsidRPr="00B31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филологической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текстом.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978-5-534-07350-8.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4" w:history="1">
              <w:r w:rsidR="00930FE5">
                <w:rPr>
                  <w:rStyle w:val="a3"/>
                  <w:lang w:val="ru-RU"/>
                </w:rPr>
                <w:t>https://urait.ru/bcode/436548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 w:rsidRPr="00B31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Бабенко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978-5-534-07556-4.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5" w:history="1">
              <w:r w:rsidR="00930FE5">
                <w:rPr>
                  <w:rStyle w:val="a3"/>
                  <w:lang w:val="ru-RU"/>
                </w:rPr>
                <w:t>https://urait.ru/bcode/441460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>
        <w:trPr>
          <w:trHeight w:hRule="exact" w:val="277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5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930F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https://urait.ru/bcode/429448</w:t>
              </w:r>
            </w:hyperlink>
            <w:r w:rsidR="00B31825">
              <w:t xml:space="preserve"> </w:t>
            </w:r>
          </w:p>
        </w:tc>
      </w:tr>
      <w:tr w:rsidR="00E53533" w:rsidRPr="00B31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Мурзак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Озеров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978-5-534-03119-5.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7" w:history="1">
              <w:r w:rsidR="00930FE5">
                <w:rPr>
                  <w:rStyle w:val="a3"/>
                  <w:lang w:val="ru-RU"/>
                </w:rPr>
                <w:t>https://www.biblio-online.ru/bcode/431986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3533" w:rsidRPr="00B3182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7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3533" w:rsidRPr="00B31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3533" w:rsidRPr="00B31825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3533" w:rsidRPr="00B318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533" w:rsidRPr="00B318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30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47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3533" w:rsidRPr="00B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47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3533" w:rsidRPr="00B318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3533" w:rsidRPr="00B31825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B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533" w:rsidRPr="00B31825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B3182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47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3533" w:rsidRPr="00B31825" w:rsidRDefault="00E53533">
      <w:pPr>
        <w:rPr>
          <w:lang w:val="ru-RU"/>
        </w:rPr>
      </w:pPr>
    </w:p>
    <w:sectPr w:rsidR="00E53533" w:rsidRPr="00B318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8EB"/>
    <w:rsid w:val="00147172"/>
    <w:rsid w:val="001F0BC7"/>
    <w:rsid w:val="00930FE5"/>
    <w:rsid w:val="00B31825"/>
    <w:rsid w:val="00D31453"/>
    <w:rsid w:val="00E209E2"/>
    <w:rsid w:val="00E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73FC1-E5B4-4AE7-B8FB-19DCFA59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1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9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4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5920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иЛ)(20)_plx_Литературоведческий анализ художественного текста</dc:title>
  <dc:creator>FastReport.NET</dc:creator>
  <cp:lastModifiedBy>Mark Bernstorf</cp:lastModifiedBy>
  <cp:revision>5</cp:revision>
  <dcterms:created xsi:type="dcterms:W3CDTF">2021-08-27T11:32:00Z</dcterms:created>
  <dcterms:modified xsi:type="dcterms:W3CDTF">2022-11-13T20:15:00Z</dcterms:modified>
</cp:coreProperties>
</file>